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82C" w:rsidRPr="0070644F" w:rsidRDefault="009A382C" w:rsidP="009A382C">
      <w:pPr>
        <w:pStyle w:val="Titulo1"/>
        <w:rPr>
          <w:rFonts w:cs="Times New Roman"/>
        </w:rPr>
      </w:pPr>
      <w:r w:rsidRPr="0070644F">
        <w:rPr>
          <w:rFonts w:cs="Times New Roman"/>
          <w:szCs w:val="22"/>
        </w:rPr>
        <w:t>DECLARATORIA de vigencia de la Norma Mexicana</w:t>
      </w:r>
      <w:r w:rsidRPr="0070644F">
        <w:rPr>
          <w:rFonts w:cs="Times New Roman"/>
        </w:rPr>
        <w:t xml:space="preserve"> </w:t>
      </w:r>
      <w:r w:rsidRPr="0070644F">
        <w:rPr>
          <w:rFonts w:cs="Times New Roman"/>
          <w:szCs w:val="22"/>
        </w:rPr>
        <w:t>NMX-J-610-3-3-ANCE-2018</w:t>
      </w:r>
      <w:r w:rsidRPr="0070644F">
        <w:rPr>
          <w:rFonts w:cs="Times New Roman"/>
        </w:rPr>
        <w:t>.</w:t>
      </w:r>
    </w:p>
    <w:p w:rsidR="009A382C" w:rsidRPr="0070644F" w:rsidRDefault="009A382C" w:rsidP="009A382C">
      <w:pPr>
        <w:pStyle w:val="Titulo2"/>
        <w:rPr>
          <w:szCs w:val="16"/>
        </w:rPr>
      </w:pPr>
      <w:r w:rsidRPr="0070644F">
        <w:t xml:space="preserve">Al margen un sello con el Escudo Nacional, que dice: Estados Unidos </w:t>
      </w:r>
      <w:proofErr w:type="gramStart"/>
      <w:r w:rsidRPr="0070644F">
        <w:t>Mexicanos.-</w:t>
      </w:r>
      <w:proofErr w:type="gramEnd"/>
      <w:r w:rsidRPr="0070644F">
        <w:t xml:space="preserve"> Secretaría de Economía.- Subsecretaría de Competitividad y Normatividad.- </w:t>
      </w:r>
      <w:r w:rsidRPr="0070644F">
        <w:rPr>
          <w:szCs w:val="16"/>
        </w:rPr>
        <w:t>Dirección General de Normas.</w:t>
      </w:r>
    </w:p>
    <w:p w:rsidR="009A382C" w:rsidRPr="0007549F" w:rsidRDefault="009A382C" w:rsidP="009A382C">
      <w:pPr>
        <w:pStyle w:val="texto"/>
        <w:rPr>
          <w:sz w:val="16"/>
          <w:szCs w:val="16"/>
        </w:rPr>
      </w:pPr>
      <w:r w:rsidRPr="0007549F">
        <w:rPr>
          <w:sz w:val="16"/>
          <w:szCs w:val="16"/>
        </w:rPr>
        <w:t>DECLARATORIA DE VIGENCIA DE LA NORMA MEXICANA NMX-J-610-3-3-ANCE-2018</w:t>
      </w:r>
      <w:r>
        <w:rPr>
          <w:sz w:val="16"/>
          <w:szCs w:val="16"/>
        </w:rPr>
        <w:t>,</w:t>
      </w:r>
      <w:r w:rsidRPr="0007549F">
        <w:rPr>
          <w:sz w:val="16"/>
          <w:szCs w:val="16"/>
        </w:rPr>
        <w:t xml:space="preserve"> “COMPATIB</w:t>
      </w:r>
      <w:r>
        <w:rPr>
          <w:sz w:val="16"/>
          <w:szCs w:val="16"/>
        </w:rPr>
        <w:t>ILIDAD ELECTROMAGNÉTICA (EMC)-PARTE 3-3: LÍMITES-</w:t>
      </w:r>
      <w:r w:rsidRPr="0007549F">
        <w:rPr>
          <w:sz w:val="16"/>
          <w:szCs w:val="16"/>
        </w:rPr>
        <w:t xml:space="preserve">LÍMITES DE LAS VARIACIONES DE TENSIÓN, FLUCTUACIONES DE TENSIÓN Y PARPADEO EN REDES DE SUMINISTRO ELÉCTRICO PÚBLICAS DE BAJA TENSIÓN, PARA EQUIPOS CON UNA CORRIENTE NOMINAL </w:t>
      </w:r>
      <w:r w:rsidRPr="0007549F">
        <w:rPr>
          <w:sz w:val="16"/>
          <w:szCs w:val="16"/>
          <w:u w:val="single"/>
        </w:rPr>
        <w:t>&lt;</w:t>
      </w:r>
      <w:r w:rsidRPr="0007549F">
        <w:rPr>
          <w:sz w:val="16"/>
          <w:szCs w:val="16"/>
        </w:rPr>
        <w:t xml:space="preserve"> </w:t>
      </w:r>
      <w:smartTag w:uri="urn:schemas-microsoft-com:office:smarttags" w:element="metricconverter">
        <w:smartTagPr>
          <w:attr w:name="ProductID" w:val="16 A"/>
        </w:smartTagPr>
        <w:r w:rsidRPr="0007549F">
          <w:rPr>
            <w:sz w:val="16"/>
            <w:szCs w:val="16"/>
          </w:rPr>
          <w:t>16 A</w:t>
        </w:r>
      </w:smartTag>
      <w:r w:rsidRPr="0007549F">
        <w:rPr>
          <w:sz w:val="16"/>
          <w:szCs w:val="16"/>
        </w:rPr>
        <w:t xml:space="preserve"> PO</w:t>
      </w:r>
      <w:bookmarkStart w:id="0" w:name="_GoBack"/>
      <w:bookmarkEnd w:id="0"/>
      <w:r w:rsidRPr="0007549F">
        <w:rPr>
          <w:sz w:val="16"/>
          <w:szCs w:val="16"/>
        </w:rPr>
        <w:t>R FASE Y NO SUJETOS A CONEXIÓN CONDICIONAL (CANCELA A LA NMX-J-610/3-3-ANCE-2011)”.</w:t>
      </w:r>
    </w:p>
    <w:p w:rsidR="009A382C" w:rsidRPr="005E1944" w:rsidRDefault="009A382C" w:rsidP="009A382C">
      <w:pPr>
        <w:pStyle w:val="texto"/>
        <w:rPr>
          <w:szCs w:val="22"/>
        </w:rPr>
      </w:pPr>
      <w:r w:rsidRPr="005E1944">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Puente de Tecamachalco No. 6, Lomas de Tecamachalco, Sección Fuentes, Naucalpan de Juárez, C.P. 53950, Estado de México.</w:t>
      </w:r>
    </w:p>
    <w:p w:rsidR="009A382C" w:rsidRDefault="009A382C" w:rsidP="009A382C">
      <w:pPr>
        <w:pStyle w:val="texto"/>
        <w:rPr>
          <w:szCs w:val="22"/>
        </w:rPr>
      </w:pPr>
      <w:r w:rsidRPr="005E1944">
        <w:rPr>
          <w:szCs w:val="22"/>
        </w:rPr>
        <w:t>La presente Norma Mexicana NMX-J-610-3-3-ANCE-2018 entrará en vigor 60 días naturales contados a partir del día natural inmediato siguiente de la publicación de esta Declaratoria de Vigencia en el Diario Oficial de la Federación. SINEC-20180420122151867</w:t>
      </w:r>
      <w:r>
        <w:rPr>
          <w:szCs w:val="22"/>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9A382C" w:rsidRPr="005E1944" w:rsidTr="0066381C">
        <w:tblPrEx>
          <w:tblCellMar>
            <w:top w:w="0" w:type="dxa"/>
            <w:bottom w:w="0" w:type="dxa"/>
          </w:tblCellMar>
        </w:tblPrEx>
        <w:trPr>
          <w:trHeight w:val="20"/>
          <w:jc w:val="center"/>
        </w:trPr>
        <w:tc>
          <w:tcPr>
            <w:tcW w:w="2769" w:type="dxa"/>
            <w:shd w:val="pct10" w:color="auto" w:fill="auto"/>
            <w:noWrap/>
            <w:vAlign w:val="center"/>
          </w:tcPr>
          <w:p w:rsidR="009A382C" w:rsidRPr="005E1944" w:rsidRDefault="009A382C" w:rsidP="0066381C">
            <w:pPr>
              <w:pStyle w:val="texto"/>
              <w:ind w:firstLine="0"/>
              <w:jc w:val="center"/>
              <w:rPr>
                <w:b/>
                <w:szCs w:val="22"/>
              </w:rPr>
            </w:pPr>
            <w:r w:rsidRPr="005E1944">
              <w:rPr>
                <w:b/>
                <w:szCs w:val="22"/>
              </w:rPr>
              <w:t>CLAVE O CÓDIGO</w:t>
            </w:r>
          </w:p>
        </w:tc>
        <w:tc>
          <w:tcPr>
            <w:tcW w:w="5943" w:type="dxa"/>
            <w:shd w:val="pct10" w:color="auto" w:fill="auto"/>
            <w:vAlign w:val="center"/>
          </w:tcPr>
          <w:p w:rsidR="009A382C" w:rsidRPr="005E1944" w:rsidRDefault="009A382C" w:rsidP="0066381C">
            <w:pPr>
              <w:pStyle w:val="texto"/>
              <w:ind w:firstLine="0"/>
              <w:jc w:val="center"/>
              <w:rPr>
                <w:b/>
                <w:szCs w:val="22"/>
              </w:rPr>
            </w:pPr>
            <w:r w:rsidRPr="005E1944">
              <w:rPr>
                <w:b/>
                <w:szCs w:val="22"/>
              </w:rPr>
              <w:t>TÍTULO DE LA NORMA MEXICANA</w:t>
            </w:r>
          </w:p>
        </w:tc>
      </w:tr>
      <w:tr w:rsidR="009A382C" w:rsidRPr="005E1944" w:rsidTr="0066381C">
        <w:tblPrEx>
          <w:tblCellMar>
            <w:top w:w="0" w:type="dxa"/>
            <w:bottom w:w="0" w:type="dxa"/>
          </w:tblCellMar>
        </w:tblPrEx>
        <w:trPr>
          <w:trHeight w:val="20"/>
          <w:jc w:val="center"/>
        </w:trPr>
        <w:tc>
          <w:tcPr>
            <w:tcW w:w="2769" w:type="dxa"/>
            <w:vAlign w:val="center"/>
          </w:tcPr>
          <w:p w:rsidR="009A382C" w:rsidRPr="005E1944" w:rsidRDefault="009A382C" w:rsidP="0066381C">
            <w:pPr>
              <w:pStyle w:val="texto"/>
              <w:ind w:firstLine="0"/>
              <w:jc w:val="center"/>
              <w:rPr>
                <w:b/>
              </w:rPr>
            </w:pPr>
            <w:r w:rsidRPr="0056693D">
              <w:rPr>
                <w:b/>
                <w:sz w:val="16"/>
              </w:rPr>
              <w:t>NMX-J-610-3-3-ANCE-2018</w:t>
            </w:r>
          </w:p>
        </w:tc>
        <w:tc>
          <w:tcPr>
            <w:tcW w:w="5943" w:type="dxa"/>
            <w:vAlign w:val="center"/>
          </w:tcPr>
          <w:p w:rsidR="009A382C" w:rsidRPr="005E1944" w:rsidRDefault="009A382C" w:rsidP="0066381C">
            <w:pPr>
              <w:pStyle w:val="texto"/>
              <w:ind w:firstLine="0"/>
              <w:rPr>
                <w:szCs w:val="22"/>
              </w:rPr>
            </w:pPr>
            <w:r w:rsidRPr="005E1944">
              <w:rPr>
                <w:szCs w:val="22"/>
              </w:rPr>
              <w:t>Compati</w:t>
            </w:r>
            <w:r>
              <w:rPr>
                <w:szCs w:val="22"/>
              </w:rPr>
              <w:t>bilidad electromagnética (EMC)-Parte 3-3: Límites-</w:t>
            </w:r>
            <w:r w:rsidRPr="005E1944">
              <w:rPr>
                <w:szCs w:val="22"/>
              </w:rPr>
              <w:t xml:space="preserve">Límites de las variaciones de tensión, fluctuaciones de tensión y parpadeo en redes de suministro eléctrico públicas de baja tensión, para equipos con una corriente nominal </w:t>
            </w:r>
            <w:r w:rsidRPr="0007549F">
              <w:rPr>
                <w:szCs w:val="22"/>
                <w:u w:val="single"/>
              </w:rPr>
              <w:t>&lt;</w:t>
            </w:r>
            <w:r w:rsidRPr="005E1944">
              <w:rPr>
                <w:szCs w:val="22"/>
              </w:rPr>
              <w:t xml:space="preserve"> </w:t>
            </w:r>
            <w:smartTag w:uri="urn:schemas-microsoft-com:office:smarttags" w:element="metricconverter">
              <w:smartTagPr>
                <w:attr w:name="ProductID" w:val="16 A"/>
              </w:smartTagPr>
              <w:r w:rsidRPr="005E1944">
                <w:rPr>
                  <w:szCs w:val="22"/>
                </w:rPr>
                <w:t>16 A</w:t>
              </w:r>
            </w:smartTag>
            <w:r w:rsidRPr="005E1944">
              <w:rPr>
                <w:szCs w:val="22"/>
              </w:rPr>
              <w:t xml:space="preserve"> por fase y no sujetos a conexión condicional (cancela a la NMX-J-610/3-3-ANCE-2011).</w:t>
            </w:r>
          </w:p>
        </w:tc>
      </w:tr>
      <w:tr w:rsidR="009A382C" w:rsidRPr="005E1944" w:rsidTr="0066381C">
        <w:tblPrEx>
          <w:tblCellMar>
            <w:top w:w="0" w:type="dxa"/>
            <w:bottom w:w="0" w:type="dxa"/>
          </w:tblCellMar>
        </w:tblPrEx>
        <w:trPr>
          <w:trHeight w:val="20"/>
          <w:jc w:val="center"/>
        </w:trPr>
        <w:tc>
          <w:tcPr>
            <w:tcW w:w="8712" w:type="dxa"/>
            <w:gridSpan w:val="2"/>
            <w:vAlign w:val="center"/>
          </w:tcPr>
          <w:p w:rsidR="009A382C" w:rsidRPr="005E1944" w:rsidRDefault="009A382C" w:rsidP="0066381C">
            <w:pPr>
              <w:pStyle w:val="texto"/>
              <w:ind w:firstLine="0"/>
              <w:jc w:val="center"/>
              <w:rPr>
                <w:b/>
                <w:szCs w:val="22"/>
              </w:rPr>
            </w:pPr>
            <w:r w:rsidRPr="005E1944">
              <w:rPr>
                <w:b/>
                <w:szCs w:val="22"/>
              </w:rPr>
              <w:t>Objetivo y campo de aplicación</w:t>
            </w:r>
          </w:p>
          <w:p w:rsidR="009A382C" w:rsidRDefault="009A382C" w:rsidP="0066381C">
            <w:pPr>
              <w:pStyle w:val="texto"/>
              <w:spacing w:line="200" w:lineRule="exact"/>
              <w:ind w:firstLine="0"/>
              <w:rPr>
                <w:szCs w:val="22"/>
              </w:rPr>
            </w:pPr>
            <w:r w:rsidRPr="005E1944">
              <w:rPr>
                <w:szCs w:val="22"/>
              </w:rPr>
              <w:t xml:space="preserve">Esta Norma Mexicana establece los límites de las fluctuaciones de tensión y parpadeo en el sistema de suministro público de energía eléctrica de baja tensión. Además, se especifican los límites de </w:t>
            </w:r>
            <w:proofErr w:type="gramStart"/>
            <w:r w:rsidRPr="005E1944">
              <w:rPr>
                <w:szCs w:val="22"/>
              </w:rPr>
              <w:t xml:space="preserve">variación </w:t>
            </w:r>
            <w:r>
              <w:rPr>
                <w:szCs w:val="22"/>
              </w:rPr>
              <w:t xml:space="preserve"> </w:t>
            </w:r>
            <w:r w:rsidRPr="005E1944">
              <w:rPr>
                <w:szCs w:val="22"/>
              </w:rPr>
              <w:t>de</w:t>
            </w:r>
            <w:proofErr w:type="gramEnd"/>
            <w:r w:rsidRPr="005E1944">
              <w:rPr>
                <w:szCs w:val="22"/>
              </w:rPr>
              <w:t xml:space="preserve"> tensión que puede producir un equipo bajo prueba en condiciones determinadas y presenta una guía sobre los métodos de cuantificación. Aplica a los aparatos que tienen un valor de corriente asignada menor o igual que </w:t>
            </w:r>
            <w:smartTag w:uri="urn:schemas-microsoft-com:office:smarttags" w:element="metricconverter">
              <w:smartTagPr>
                <w:attr w:name="ProductID" w:val="16 A"/>
              </w:smartTagPr>
              <w:r w:rsidRPr="005E1944">
                <w:rPr>
                  <w:szCs w:val="22"/>
                </w:rPr>
                <w:t>16 A</w:t>
              </w:r>
            </w:smartTag>
            <w:r w:rsidRPr="005E1944">
              <w:rPr>
                <w:szCs w:val="22"/>
              </w:rPr>
              <w:t xml:space="preserve"> por fase y diseñados para conectarse a sistemas de suministro público de energía eléctrica de baja tensión de entre 220 V y 250 V, a 60 Hz línea a neutro y no sujetos a conexión condicional.</w:t>
            </w:r>
          </w:p>
          <w:p w:rsidR="009A382C" w:rsidRPr="005E1944" w:rsidRDefault="009A382C" w:rsidP="0066381C">
            <w:pPr>
              <w:pStyle w:val="texto"/>
              <w:spacing w:line="200" w:lineRule="exact"/>
              <w:ind w:firstLine="0"/>
            </w:pPr>
            <w:r w:rsidRPr="005E1944">
              <w:rPr>
                <w:szCs w:val="22"/>
              </w:rPr>
              <w:t xml:space="preserve">El equipo que no cumple con los límites de esta norma cuando se prueba con la impedancia de referencia </w:t>
            </w:r>
            <w:proofErr w:type="spellStart"/>
            <w:r w:rsidRPr="005E1944">
              <w:rPr>
                <w:szCs w:val="22"/>
              </w:rPr>
              <w:t>Zref</w:t>
            </w:r>
            <w:proofErr w:type="spellEnd"/>
            <w:r w:rsidRPr="005E1944">
              <w:rPr>
                <w:szCs w:val="22"/>
              </w:rPr>
              <w:t xml:space="preserve"> de 6.4 y que por lo tanto no puede declararse que cumple con esta parte, puede volverse a probar para demostrar que cumple con la norma NMX-J-550/3-11-ANCE-2005, que es aplicable a los equipos con corriente de entrada nominal </w:t>
            </w:r>
            <w:r w:rsidRPr="0007549F">
              <w:rPr>
                <w:szCs w:val="22"/>
                <w:u w:val="single"/>
              </w:rPr>
              <w:t>&lt;</w:t>
            </w:r>
            <w:r w:rsidRPr="005E1944">
              <w:rPr>
                <w:szCs w:val="22"/>
              </w:rPr>
              <w:t xml:space="preserve"> </w:t>
            </w:r>
            <w:smartTag w:uri="urn:schemas-microsoft-com:office:smarttags" w:element="metricconverter">
              <w:smartTagPr>
                <w:attr w:name="ProductID" w:val="75 A"/>
              </w:smartTagPr>
              <w:r w:rsidRPr="005E1944">
                <w:rPr>
                  <w:szCs w:val="22"/>
                </w:rPr>
                <w:t>75 A</w:t>
              </w:r>
            </w:smartTag>
            <w:r w:rsidRPr="005E1944">
              <w:rPr>
                <w:szCs w:val="22"/>
              </w:rPr>
              <w:t xml:space="preserve"> por fase y sujeto a conexión condicional.</w:t>
            </w:r>
          </w:p>
        </w:tc>
      </w:tr>
    </w:tbl>
    <w:p w:rsidR="009A382C" w:rsidRPr="003671E0" w:rsidRDefault="009A382C" w:rsidP="009A382C">
      <w:pPr>
        <w:rPr>
          <w:sz w:val="2"/>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9A382C" w:rsidRPr="005E1944" w:rsidTr="0066381C">
        <w:tblPrEx>
          <w:tblCellMar>
            <w:top w:w="0" w:type="dxa"/>
            <w:bottom w:w="0" w:type="dxa"/>
          </w:tblCellMar>
        </w:tblPrEx>
        <w:trPr>
          <w:trHeight w:val="20"/>
          <w:jc w:val="center"/>
        </w:trPr>
        <w:tc>
          <w:tcPr>
            <w:tcW w:w="8712" w:type="dxa"/>
            <w:vAlign w:val="center"/>
          </w:tcPr>
          <w:p w:rsidR="009A382C" w:rsidRPr="005E1944" w:rsidRDefault="009A382C" w:rsidP="0066381C">
            <w:pPr>
              <w:pStyle w:val="texto"/>
              <w:ind w:firstLine="0"/>
              <w:jc w:val="center"/>
              <w:rPr>
                <w:b/>
                <w:szCs w:val="22"/>
                <w:lang w:val="es-ES_tradnl"/>
              </w:rPr>
            </w:pPr>
            <w:r w:rsidRPr="005E1944">
              <w:rPr>
                <w:b/>
                <w:szCs w:val="22"/>
                <w:lang w:val="es-ES_tradnl"/>
              </w:rPr>
              <w:t>Concordancia con normas internacionales</w:t>
            </w:r>
          </w:p>
          <w:p w:rsidR="009A382C" w:rsidRDefault="009A382C" w:rsidP="0066381C">
            <w:pPr>
              <w:pStyle w:val="texto"/>
              <w:ind w:firstLine="0"/>
              <w:rPr>
                <w:szCs w:val="22"/>
                <w:lang w:val="es-ES_tradnl"/>
              </w:rPr>
            </w:pPr>
            <w:r w:rsidRPr="005E1944">
              <w:rPr>
                <w:szCs w:val="22"/>
                <w:lang w:val="es-ES_tradnl"/>
              </w:rPr>
              <w:t>Esta NMX-J-610-3-3-ANCE-2018, Compatib</w:t>
            </w:r>
            <w:r>
              <w:rPr>
                <w:szCs w:val="22"/>
                <w:lang w:val="es-ES_tradnl"/>
              </w:rPr>
              <w:t>ilidad electromagnética (EMC)-</w:t>
            </w:r>
            <w:r w:rsidRPr="005E1944">
              <w:rPr>
                <w:szCs w:val="22"/>
                <w:lang w:val="es-ES_tradnl"/>
              </w:rPr>
              <w:t xml:space="preserve">Parte </w:t>
            </w:r>
            <w:r>
              <w:rPr>
                <w:szCs w:val="22"/>
                <w:lang w:val="es-ES_tradnl"/>
              </w:rPr>
              <w:t>3-3: Límites-</w:t>
            </w:r>
            <w:r w:rsidRPr="005E1944">
              <w:rPr>
                <w:szCs w:val="22"/>
                <w:lang w:val="es-ES_tradnl"/>
              </w:rPr>
              <w:t xml:space="preserve">Límites de las variaciones de tensión, fluctuaciones de tensión y parpadeo en redes de suministro eléctrico públicas de baja tensión, para equipos con una corriente nominal </w:t>
            </w:r>
            <w:r w:rsidRPr="0007549F">
              <w:rPr>
                <w:szCs w:val="22"/>
                <w:u w:val="single"/>
              </w:rPr>
              <w:t>&lt;</w:t>
            </w:r>
            <w:smartTag w:uri="urn:schemas-microsoft-com:office:smarttags" w:element="metricconverter">
              <w:smartTagPr>
                <w:attr w:name="ProductID" w:val="16 A"/>
              </w:smartTagPr>
              <w:r w:rsidRPr="005E1944">
                <w:rPr>
                  <w:szCs w:val="22"/>
                  <w:lang w:val="es-ES_tradnl"/>
                </w:rPr>
                <w:t>16 A</w:t>
              </w:r>
            </w:smartTag>
            <w:r w:rsidRPr="005E1944">
              <w:rPr>
                <w:szCs w:val="22"/>
                <w:lang w:val="es-ES_tradnl"/>
              </w:rPr>
              <w:t xml:space="preserve"> por fase y no sujetos a conexión condicional; tiene concordancia MODIFICADA con la Norma Internacional “IEC 61000-3-3, </w:t>
            </w:r>
            <w:proofErr w:type="spellStart"/>
            <w:r w:rsidRPr="005E1944">
              <w:rPr>
                <w:szCs w:val="22"/>
                <w:lang w:val="es-ES_tradnl"/>
              </w:rPr>
              <w:t>Electromagnetic</w:t>
            </w:r>
            <w:proofErr w:type="spellEnd"/>
            <w:r w:rsidRPr="005E1944">
              <w:rPr>
                <w:szCs w:val="22"/>
                <w:lang w:val="es-ES_tradnl"/>
              </w:rPr>
              <w:t xml:space="preserve"> </w:t>
            </w:r>
            <w:proofErr w:type="spellStart"/>
            <w:r w:rsidRPr="005E1944">
              <w:rPr>
                <w:szCs w:val="22"/>
                <w:lang w:val="es-ES_tradnl"/>
              </w:rPr>
              <w:t>compatibi</w:t>
            </w:r>
            <w:r>
              <w:rPr>
                <w:szCs w:val="22"/>
                <w:lang w:val="es-ES_tradnl"/>
              </w:rPr>
              <w:t>lity</w:t>
            </w:r>
            <w:proofErr w:type="spellEnd"/>
            <w:r>
              <w:rPr>
                <w:szCs w:val="22"/>
                <w:lang w:val="es-ES_tradnl"/>
              </w:rPr>
              <w:t xml:space="preserve"> (EMC)-</w:t>
            </w:r>
            <w:proofErr w:type="spellStart"/>
            <w:r>
              <w:rPr>
                <w:szCs w:val="22"/>
                <w:lang w:val="es-ES_tradnl"/>
              </w:rPr>
              <w:t>Part</w:t>
            </w:r>
            <w:proofErr w:type="spellEnd"/>
            <w:r>
              <w:rPr>
                <w:szCs w:val="22"/>
                <w:lang w:val="es-ES_tradnl"/>
              </w:rPr>
              <w:t xml:space="preserve"> 3-3: </w:t>
            </w:r>
            <w:proofErr w:type="spellStart"/>
            <w:r>
              <w:rPr>
                <w:szCs w:val="22"/>
                <w:lang w:val="es-ES_tradnl"/>
              </w:rPr>
              <w:t>Limits-</w:t>
            </w:r>
            <w:r w:rsidRPr="005E1944">
              <w:rPr>
                <w:szCs w:val="22"/>
                <w:lang w:val="es-ES_tradnl"/>
              </w:rPr>
              <w:t>Limitation</w:t>
            </w:r>
            <w:proofErr w:type="spellEnd"/>
            <w:r w:rsidRPr="005E1944">
              <w:rPr>
                <w:szCs w:val="22"/>
                <w:lang w:val="es-ES_tradnl"/>
              </w:rPr>
              <w:t xml:space="preserve"> </w:t>
            </w:r>
            <w:proofErr w:type="spellStart"/>
            <w:r w:rsidRPr="005E1944">
              <w:rPr>
                <w:szCs w:val="22"/>
                <w:lang w:val="es-ES_tradnl"/>
              </w:rPr>
              <w:t>of</w:t>
            </w:r>
            <w:proofErr w:type="spellEnd"/>
            <w:r w:rsidRPr="005E1944">
              <w:rPr>
                <w:szCs w:val="22"/>
                <w:lang w:val="es-ES_tradnl"/>
              </w:rPr>
              <w:t xml:space="preserve"> </w:t>
            </w:r>
            <w:proofErr w:type="spellStart"/>
            <w:r w:rsidRPr="005E1944">
              <w:rPr>
                <w:szCs w:val="22"/>
                <w:lang w:val="es-ES_tradnl"/>
              </w:rPr>
              <w:t>voltage</w:t>
            </w:r>
            <w:proofErr w:type="spellEnd"/>
            <w:r w:rsidRPr="005E1944">
              <w:rPr>
                <w:szCs w:val="22"/>
                <w:lang w:val="es-ES_tradnl"/>
              </w:rPr>
              <w:t xml:space="preserve"> </w:t>
            </w:r>
            <w:proofErr w:type="spellStart"/>
            <w:r w:rsidRPr="005E1944">
              <w:rPr>
                <w:szCs w:val="22"/>
                <w:lang w:val="es-ES_tradnl"/>
              </w:rPr>
              <w:t>changes</w:t>
            </w:r>
            <w:proofErr w:type="spellEnd"/>
            <w:r w:rsidRPr="005E1944">
              <w:rPr>
                <w:szCs w:val="22"/>
                <w:lang w:val="es-ES_tradnl"/>
              </w:rPr>
              <w:t xml:space="preserve">, </w:t>
            </w:r>
            <w:proofErr w:type="spellStart"/>
            <w:r w:rsidRPr="005E1944">
              <w:rPr>
                <w:szCs w:val="22"/>
                <w:lang w:val="es-ES_tradnl"/>
              </w:rPr>
              <w:t>voltage</w:t>
            </w:r>
            <w:proofErr w:type="spellEnd"/>
            <w:r w:rsidRPr="005E1944">
              <w:rPr>
                <w:szCs w:val="22"/>
                <w:lang w:val="es-ES_tradnl"/>
              </w:rPr>
              <w:t xml:space="preserve"> </w:t>
            </w:r>
            <w:proofErr w:type="spellStart"/>
            <w:r w:rsidRPr="005E1944">
              <w:rPr>
                <w:szCs w:val="22"/>
                <w:lang w:val="es-ES_tradnl"/>
              </w:rPr>
              <w:t>fluctuations</w:t>
            </w:r>
            <w:proofErr w:type="spellEnd"/>
            <w:r w:rsidRPr="005E1944">
              <w:rPr>
                <w:szCs w:val="22"/>
                <w:lang w:val="es-ES_tradnl"/>
              </w:rPr>
              <w:t xml:space="preserve"> and </w:t>
            </w:r>
            <w:proofErr w:type="spellStart"/>
            <w:r w:rsidRPr="005E1944">
              <w:rPr>
                <w:szCs w:val="22"/>
                <w:lang w:val="es-ES_tradnl"/>
              </w:rPr>
              <w:t>flicker</w:t>
            </w:r>
            <w:proofErr w:type="spellEnd"/>
            <w:r w:rsidRPr="005E1944">
              <w:rPr>
                <w:szCs w:val="22"/>
                <w:lang w:val="es-ES_tradnl"/>
              </w:rPr>
              <w:t xml:space="preserve"> in </w:t>
            </w:r>
            <w:proofErr w:type="spellStart"/>
            <w:r w:rsidRPr="005E1944">
              <w:rPr>
                <w:szCs w:val="22"/>
                <w:lang w:val="es-ES_tradnl"/>
              </w:rPr>
              <w:t>public</w:t>
            </w:r>
            <w:proofErr w:type="spellEnd"/>
            <w:r w:rsidRPr="005E1944">
              <w:rPr>
                <w:szCs w:val="22"/>
                <w:lang w:val="es-ES_tradnl"/>
              </w:rPr>
              <w:t xml:space="preserve"> </w:t>
            </w:r>
            <w:proofErr w:type="spellStart"/>
            <w:r w:rsidRPr="005E1944">
              <w:rPr>
                <w:szCs w:val="22"/>
                <w:lang w:val="es-ES_tradnl"/>
              </w:rPr>
              <w:t>low-voltage</w:t>
            </w:r>
            <w:proofErr w:type="spellEnd"/>
            <w:r w:rsidRPr="005E1944">
              <w:rPr>
                <w:szCs w:val="22"/>
                <w:lang w:val="es-ES_tradnl"/>
              </w:rPr>
              <w:t xml:space="preserve"> </w:t>
            </w:r>
            <w:proofErr w:type="spellStart"/>
            <w:r w:rsidRPr="005E1944">
              <w:rPr>
                <w:szCs w:val="22"/>
                <w:lang w:val="es-ES_tradnl"/>
              </w:rPr>
              <w:t>supply</w:t>
            </w:r>
            <w:proofErr w:type="spellEnd"/>
            <w:r w:rsidRPr="005E1944">
              <w:rPr>
                <w:szCs w:val="22"/>
                <w:lang w:val="es-ES_tradnl"/>
              </w:rPr>
              <w:t xml:space="preserve"> </w:t>
            </w:r>
            <w:proofErr w:type="spellStart"/>
            <w:r w:rsidRPr="005E1944">
              <w:rPr>
                <w:szCs w:val="22"/>
                <w:lang w:val="es-ES_tradnl"/>
              </w:rPr>
              <w:t>systems</w:t>
            </w:r>
            <w:proofErr w:type="spellEnd"/>
            <w:r w:rsidRPr="005E1944">
              <w:rPr>
                <w:szCs w:val="22"/>
                <w:lang w:val="es-ES_tradnl"/>
              </w:rPr>
              <w:t xml:space="preserve">, </w:t>
            </w:r>
            <w:proofErr w:type="spellStart"/>
            <w:r w:rsidRPr="005E1944">
              <w:rPr>
                <w:szCs w:val="22"/>
                <w:lang w:val="es-ES_tradnl"/>
              </w:rPr>
              <w:t>fo</w:t>
            </w:r>
            <w:r>
              <w:rPr>
                <w:szCs w:val="22"/>
                <w:lang w:val="es-ES_tradnl"/>
              </w:rPr>
              <w:t>r</w:t>
            </w:r>
            <w:proofErr w:type="spellEnd"/>
            <w:r>
              <w:rPr>
                <w:szCs w:val="22"/>
                <w:lang w:val="es-ES_tradnl"/>
              </w:rPr>
              <w:t xml:space="preserve"> </w:t>
            </w:r>
            <w:proofErr w:type="spellStart"/>
            <w:r>
              <w:rPr>
                <w:szCs w:val="22"/>
                <w:lang w:val="es-ES_tradnl"/>
              </w:rPr>
              <w:t>equipment</w:t>
            </w:r>
            <w:proofErr w:type="spellEnd"/>
            <w:r>
              <w:rPr>
                <w:szCs w:val="22"/>
                <w:lang w:val="es-ES_tradnl"/>
              </w:rPr>
              <w:t xml:space="preserve"> </w:t>
            </w:r>
            <w:proofErr w:type="spellStart"/>
            <w:r>
              <w:rPr>
                <w:szCs w:val="22"/>
                <w:lang w:val="es-ES_tradnl"/>
              </w:rPr>
              <w:t>with</w:t>
            </w:r>
            <w:proofErr w:type="spellEnd"/>
            <w:r>
              <w:rPr>
                <w:szCs w:val="22"/>
                <w:lang w:val="es-ES_tradnl"/>
              </w:rPr>
              <w:t xml:space="preserve"> </w:t>
            </w:r>
            <w:proofErr w:type="spellStart"/>
            <w:r>
              <w:rPr>
                <w:szCs w:val="22"/>
                <w:lang w:val="es-ES_tradnl"/>
              </w:rPr>
              <w:t>rated</w:t>
            </w:r>
            <w:proofErr w:type="spellEnd"/>
            <w:r>
              <w:rPr>
                <w:szCs w:val="22"/>
                <w:lang w:val="es-ES_tradnl"/>
              </w:rPr>
              <w:t xml:space="preserve"> </w:t>
            </w:r>
            <w:proofErr w:type="spellStart"/>
            <w:r>
              <w:rPr>
                <w:szCs w:val="22"/>
                <w:lang w:val="es-ES_tradnl"/>
              </w:rPr>
              <w:t>current</w:t>
            </w:r>
            <w:proofErr w:type="spellEnd"/>
            <w:r>
              <w:rPr>
                <w:szCs w:val="22"/>
                <w:lang w:val="es-ES_tradnl"/>
              </w:rPr>
              <w:t xml:space="preserve"> </w:t>
            </w:r>
            <w:r w:rsidRPr="000B168B">
              <w:rPr>
                <w:szCs w:val="22"/>
                <w:u w:val="single"/>
                <w:lang w:val="es-ES_tradnl"/>
              </w:rPr>
              <w:t>&lt;</w:t>
            </w:r>
            <w:smartTag w:uri="urn:schemas-microsoft-com:office:smarttags" w:element="metricconverter">
              <w:smartTagPr>
                <w:attr w:name="ProductID" w:val="16 A"/>
              </w:smartTagPr>
              <w:r w:rsidRPr="005E1944">
                <w:rPr>
                  <w:szCs w:val="22"/>
                  <w:lang w:val="es-ES_tradnl"/>
                </w:rPr>
                <w:t>16 A</w:t>
              </w:r>
            </w:smartTag>
            <w:r w:rsidRPr="005E1944">
              <w:rPr>
                <w:szCs w:val="22"/>
                <w:lang w:val="es-ES_tradnl"/>
              </w:rPr>
              <w:t xml:space="preserve"> per </w:t>
            </w:r>
            <w:proofErr w:type="spellStart"/>
            <w:r w:rsidRPr="005E1944">
              <w:rPr>
                <w:szCs w:val="22"/>
                <w:lang w:val="es-ES_tradnl"/>
              </w:rPr>
              <w:t>phase</w:t>
            </w:r>
            <w:proofErr w:type="spellEnd"/>
            <w:r w:rsidRPr="005E1944">
              <w:rPr>
                <w:szCs w:val="22"/>
                <w:lang w:val="es-ES_tradnl"/>
              </w:rPr>
              <w:t xml:space="preserve"> and </w:t>
            </w:r>
            <w:proofErr w:type="spellStart"/>
            <w:r w:rsidRPr="005E1944">
              <w:rPr>
                <w:szCs w:val="22"/>
                <w:lang w:val="es-ES_tradnl"/>
              </w:rPr>
              <w:t>not</w:t>
            </w:r>
            <w:proofErr w:type="spellEnd"/>
            <w:r w:rsidRPr="005E1944">
              <w:rPr>
                <w:szCs w:val="22"/>
                <w:lang w:val="es-ES_tradnl"/>
              </w:rPr>
              <w:t xml:space="preserve"> </w:t>
            </w:r>
            <w:proofErr w:type="spellStart"/>
            <w:r w:rsidRPr="005E1944">
              <w:rPr>
                <w:szCs w:val="22"/>
                <w:lang w:val="es-ES_tradnl"/>
              </w:rPr>
              <w:t>subject</w:t>
            </w:r>
            <w:proofErr w:type="spellEnd"/>
            <w:r w:rsidRPr="005E1944">
              <w:rPr>
                <w:szCs w:val="22"/>
                <w:lang w:val="es-ES_tradnl"/>
              </w:rPr>
              <w:t xml:space="preserve"> </w:t>
            </w:r>
            <w:proofErr w:type="spellStart"/>
            <w:r w:rsidRPr="005E1944">
              <w:rPr>
                <w:szCs w:val="22"/>
                <w:lang w:val="es-ES_tradnl"/>
              </w:rPr>
              <w:t>to</w:t>
            </w:r>
            <w:proofErr w:type="spellEnd"/>
            <w:r w:rsidRPr="005E1944">
              <w:rPr>
                <w:szCs w:val="22"/>
                <w:lang w:val="es-ES_tradnl"/>
              </w:rPr>
              <w:t xml:space="preserve"> </w:t>
            </w:r>
            <w:proofErr w:type="spellStart"/>
            <w:r w:rsidRPr="005E1944">
              <w:rPr>
                <w:szCs w:val="22"/>
                <w:lang w:val="es-ES_tradnl"/>
              </w:rPr>
              <w:t>conditional</w:t>
            </w:r>
            <w:proofErr w:type="spellEnd"/>
            <w:r w:rsidRPr="005E1944">
              <w:rPr>
                <w:szCs w:val="22"/>
                <w:lang w:val="es-ES_tradnl"/>
              </w:rPr>
              <w:t xml:space="preserve"> </w:t>
            </w:r>
            <w:proofErr w:type="spellStart"/>
            <w:r w:rsidRPr="005E1944">
              <w:rPr>
                <w:szCs w:val="22"/>
                <w:lang w:val="es-ES_tradnl"/>
              </w:rPr>
              <w:t>connection</w:t>
            </w:r>
            <w:proofErr w:type="spellEnd"/>
            <w:r w:rsidRPr="005E1944">
              <w:rPr>
                <w:szCs w:val="22"/>
                <w:lang w:val="es-ES_tradnl"/>
              </w:rPr>
              <w:t>, ed3.0 (2017-05)” y difiere en los puntos siguientes:</w:t>
            </w:r>
          </w:p>
          <w:tbl>
            <w:tblPr>
              <w:tblW w:w="844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593"/>
              <w:gridCol w:w="5850"/>
            </w:tblGrid>
            <w:tr w:rsidR="009A382C" w:rsidRPr="00C127D5" w:rsidTr="0066381C">
              <w:trPr>
                <w:trHeight w:val="144"/>
              </w:trPr>
              <w:tc>
                <w:tcPr>
                  <w:tcW w:w="2593" w:type="dxa"/>
                  <w:noWrap/>
                </w:tcPr>
                <w:p w:rsidR="009A382C" w:rsidRPr="007D05A0" w:rsidRDefault="009A382C" w:rsidP="0066381C">
                  <w:pPr>
                    <w:pStyle w:val="texto"/>
                    <w:spacing w:line="230" w:lineRule="exact"/>
                    <w:ind w:firstLine="0"/>
                    <w:jc w:val="center"/>
                    <w:rPr>
                      <w:b/>
                    </w:rPr>
                  </w:pPr>
                  <w:r>
                    <w:rPr>
                      <w:b/>
                    </w:rPr>
                    <w:t>Capítulo/</w:t>
                  </w:r>
                  <w:r w:rsidRPr="007D05A0">
                    <w:rPr>
                      <w:b/>
                    </w:rPr>
                    <w:t>Inciso al que aplica la diferencia</w:t>
                  </w:r>
                </w:p>
              </w:tc>
              <w:tc>
                <w:tcPr>
                  <w:tcW w:w="5850" w:type="dxa"/>
                </w:tcPr>
                <w:p w:rsidR="009A382C" w:rsidRPr="007D05A0" w:rsidRDefault="009A382C" w:rsidP="0066381C">
                  <w:pPr>
                    <w:pStyle w:val="texto"/>
                    <w:spacing w:line="230" w:lineRule="exact"/>
                    <w:ind w:firstLine="0"/>
                    <w:jc w:val="center"/>
                    <w:rPr>
                      <w:b/>
                    </w:rPr>
                  </w:pPr>
                  <w:r w:rsidRPr="007D05A0">
                    <w:rPr>
                      <w:b/>
                    </w:rPr>
                    <w:t>Desviación técnica / Justificación</w:t>
                  </w:r>
                </w:p>
              </w:tc>
            </w:tr>
            <w:tr w:rsidR="009A382C" w:rsidRPr="00C127D5" w:rsidTr="0066381C">
              <w:trPr>
                <w:trHeight w:val="144"/>
              </w:trPr>
              <w:tc>
                <w:tcPr>
                  <w:tcW w:w="2593" w:type="dxa"/>
                </w:tcPr>
                <w:p w:rsidR="009A382C" w:rsidRPr="00DE3127" w:rsidRDefault="009A382C" w:rsidP="0066381C">
                  <w:pPr>
                    <w:pStyle w:val="texto"/>
                    <w:spacing w:line="230" w:lineRule="exact"/>
                    <w:ind w:firstLine="0"/>
                  </w:pPr>
                  <w:r w:rsidRPr="00DE3127">
                    <w:lastRenderedPageBreak/>
                    <w:t>1 y 6.3.</w:t>
                  </w:r>
                </w:p>
                <w:p w:rsidR="009A382C" w:rsidRPr="00DE3127" w:rsidRDefault="009A382C" w:rsidP="0066381C">
                  <w:pPr>
                    <w:pStyle w:val="texto"/>
                    <w:spacing w:line="230" w:lineRule="exact"/>
                    <w:ind w:firstLine="0"/>
                  </w:pPr>
                </w:p>
              </w:tc>
              <w:tc>
                <w:tcPr>
                  <w:tcW w:w="5850" w:type="dxa"/>
                </w:tcPr>
                <w:p w:rsidR="009A382C" w:rsidRPr="00DE3127" w:rsidRDefault="009A382C" w:rsidP="0066381C">
                  <w:pPr>
                    <w:pStyle w:val="texto"/>
                    <w:spacing w:line="230" w:lineRule="exact"/>
                    <w:ind w:firstLine="0"/>
                  </w:pPr>
                  <w:r w:rsidRPr="00DE3127">
                    <w:t>Para esta Norma Mexicana se modifican los valores asignados de las tensiones de los sistemas y se sustituyen algunos párrafos.</w:t>
                  </w:r>
                </w:p>
                <w:p w:rsidR="009A382C" w:rsidRPr="00DE3127" w:rsidRDefault="009A382C" w:rsidP="0066381C">
                  <w:pPr>
                    <w:pStyle w:val="texto"/>
                    <w:spacing w:line="230" w:lineRule="exact"/>
                    <w:ind w:firstLine="0"/>
                  </w:pPr>
                  <w:r w:rsidRPr="00DE3127">
                    <w:t>Lo anterior con el fin de que éstos sean idóneos para operar a las tensiones que se presentan en el Sistema Eléctrico Nacional, de acuerdo con lo que se indica en las fracciones I, III y IX del artículo 2 del Reglamento de la Ley de la Industria Eléctrica, en la NOM-001-SEDE-2012 instalaciones eléctricas (utilización) y en la Norma Mexicana NMX</w:t>
                  </w:r>
                  <w:r w:rsidRPr="00DE3127">
                    <w:noBreakHyphen/>
                    <w:t>J-098-ANCE-2014.</w:t>
                  </w:r>
                </w:p>
              </w:tc>
            </w:tr>
            <w:tr w:rsidR="009A382C" w:rsidRPr="00C127D5" w:rsidTr="0066381C">
              <w:trPr>
                <w:trHeight w:val="144"/>
              </w:trPr>
              <w:tc>
                <w:tcPr>
                  <w:tcW w:w="2593" w:type="dxa"/>
                </w:tcPr>
                <w:p w:rsidR="009A382C" w:rsidRPr="00DE3127" w:rsidRDefault="009A382C" w:rsidP="0066381C">
                  <w:pPr>
                    <w:pStyle w:val="texto"/>
                    <w:spacing w:line="230" w:lineRule="exact"/>
                    <w:ind w:firstLine="0"/>
                  </w:pPr>
                  <w:r w:rsidRPr="00DE3127">
                    <w:t>4.2.2 y 6.4.</w:t>
                  </w:r>
                </w:p>
                <w:p w:rsidR="009A382C" w:rsidRPr="00DE3127" w:rsidRDefault="009A382C" w:rsidP="0066381C">
                  <w:pPr>
                    <w:pStyle w:val="texto"/>
                    <w:spacing w:line="230" w:lineRule="exact"/>
                    <w:ind w:firstLine="0"/>
                  </w:pPr>
                </w:p>
                <w:p w:rsidR="009A382C" w:rsidRPr="00DE3127" w:rsidRDefault="009A382C" w:rsidP="0066381C">
                  <w:pPr>
                    <w:pStyle w:val="texto"/>
                    <w:spacing w:line="230" w:lineRule="exact"/>
                    <w:ind w:firstLine="0"/>
                  </w:pPr>
                </w:p>
              </w:tc>
              <w:tc>
                <w:tcPr>
                  <w:tcW w:w="5850" w:type="dxa"/>
                </w:tcPr>
                <w:p w:rsidR="009A382C" w:rsidRPr="00DE3127" w:rsidRDefault="009A382C" w:rsidP="0066381C">
                  <w:pPr>
                    <w:pStyle w:val="texto"/>
                    <w:spacing w:line="230" w:lineRule="exact"/>
                    <w:ind w:firstLine="0"/>
                  </w:pPr>
                  <w:r w:rsidRPr="00DE3127">
                    <w:t xml:space="preserve">Para esta Norma Mexicana la referencia a las Norma/Lineamiento Internacionales que se mencionan a continuación se consideran de carácter informativo en tanto se desarrolla la Norma Mexicana correspondiente. Para lo anterior, a </w:t>
                  </w:r>
                  <w:proofErr w:type="gramStart"/>
                  <w:r w:rsidRPr="00DE3127">
                    <w:t>continuación</w:t>
                  </w:r>
                  <w:proofErr w:type="gramEnd"/>
                  <w:r w:rsidRPr="00DE3127">
                    <w:t xml:space="preserve"> se presenta una tabla con la referencia cruzada y el capítulo/inciso donde aplica el cambio para cada una de las Normas Internacionales referidas en esta Norma Mexicana.</w:t>
                  </w:r>
                </w:p>
              </w:tc>
            </w:tr>
            <w:tr w:rsidR="009A382C" w:rsidRPr="00C127D5" w:rsidTr="0066381C">
              <w:trPr>
                <w:trHeight w:val="144"/>
              </w:trPr>
              <w:tc>
                <w:tcPr>
                  <w:tcW w:w="2593" w:type="dxa"/>
                </w:tcPr>
                <w:p w:rsidR="009A382C" w:rsidRPr="00DE3127" w:rsidRDefault="009A382C" w:rsidP="0066381C">
                  <w:pPr>
                    <w:pStyle w:val="texto"/>
                    <w:spacing w:line="230" w:lineRule="exact"/>
                    <w:ind w:firstLine="0"/>
                  </w:pPr>
                  <w:r w:rsidRPr="00DE3127">
                    <w:t>4.2.4.2, 4.2.4.3, 5, 6.1 y 6.2.</w:t>
                  </w:r>
                </w:p>
                <w:p w:rsidR="009A382C" w:rsidRPr="00DE3127" w:rsidRDefault="009A382C" w:rsidP="0066381C">
                  <w:pPr>
                    <w:pStyle w:val="texto"/>
                    <w:spacing w:line="230" w:lineRule="exact"/>
                    <w:ind w:firstLine="0"/>
                  </w:pPr>
                </w:p>
              </w:tc>
              <w:tc>
                <w:tcPr>
                  <w:tcW w:w="5850" w:type="dxa"/>
                </w:tcPr>
                <w:p w:rsidR="009A382C" w:rsidRPr="00DE3127" w:rsidRDefault="009A382C" w:rsidP="0066381C">
                  <w:pPr>
                    <w:pStyle w:val="texto"/>
                    <w:spacing w:line="230" w:lineRule="exact"/>
                    <w:ind w:firstLine="0"/>
                  </w:pPr>
                  <w:r w:rsidRPr="00DE3127">
                    <w:t xml:space="preserve">Para esta Norma Mexicana se corrigen los enunciados referidos a </w:t>
                  </w:r>
                  <w:proofErr w:type="spellStart"/>
                  <w:r w:rsidRPr="00DE3127">
                    <w:t>dmax</w:t>
                  </w:r>
                  <w:proofErr w:type="spellEnd"/>
                  <w:r w:rsidRPr="00DE3127">
                    <w:t xml:space="preserve">, como máxima variación de tensión relativa y se sustituyen por el significado correcto, el cual es citado en la definición 3.4, </w:t>
                  </w:r>
                  <w:proofErr w:type="spellStart"/>
                  <w:r w:rsidRPr="00DE3127">
                    <w:t>dmax</w:t>
                  </w:r>
                  <w:proofErr w:type="spellEnd"/>
                  <w:r w:rsidRPr="00DE3127">
                    <w:t>, máxima variación de tensión absoluta.</w:t>
                  </w:r>
                </w:p>
              </w:tc>
            </w:tr>
          </w:tbl>
          <w:p w:rsidR="009A382C" w:rsidRPr="005E1944" w:rsidRDefault="009A382C" w:rsidP="0066381C">
            <w:pPr>
              <w:pStyle w:val="texto"/>
              <w:ind w:firstLine="0"/>
              <w:rPr>
                <w:szCs w:val="22"/>
                <w:lang w:val="es-ES_tradnl"/>
              </w:rPr>
            </w:pPr>
          </w:p>
        </w:tc>
      </w:tr>
    </w:tbl>
    <w:p w:rsidR="009A382C" w:rsidRPr="003671E0" w:rsidRDefault="009A382C" w:rsidP="009A382C">
      <w:pPr>
        <w:rPr>
          <w:sz w:val="2"/>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9A382C" w:rsidRPr="005E1944" w:rsidTr="0066381C">
        <w:tblPrEx>
          <w:tblCellMar>
            <w:top w:w="0" w:type="dxa"/>
            <w:bottom w:w="0" w:type="dxa"/>
          </w:tblCellMar>
        </w:tblPrEx>
        <w:trPr>
          <w:trHeight w:val="20"/>
          <w:jc w:val="center"/>
        </w:trPr>
        <w:tc>
          <w:tcPr>
            <w:tcW w:w="8712" w:type="dxa"/>
            <w:vAlign w:val="center"/>
          </w:tcPr>
          <w:tbl>
            <w:tblPr>
              <w:tblW w:w="844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593"/>
              <w:gridCol w:w="5850"/>
            </w:tblGrid>
            <w:tr w:rsidR="009A382C" w:rsidRPr="00C127D5" w:rsidTr="0066381C">
              <w:trPr>
                <w:trHeight w:val="144"/>
              </w:trPr>
              <w:tc>
                <w:tcPr>
                  <w:tcW w:w="2593" w:type="dxa"/>
                </w:tcPr>
                <w:p w:rsidR="009A382C" w:rsidRPr="00DE3127" w:rsidRDefault="009A382C" w:rsidP="0066381C">
                  <w:pPr>
                    <w:pStyle w:val="texto"/>
                    <w:ind w:firstLine="0"/>
                  </w:pPr>
                  <w:r w:rsidRPr="00DE3127">
                    <w:t>Figura 1.</w:t>
                  </w:r>
                </w:p>
                <w:p w:rsidR="009A382C" w:rsidRPr="00DE3127" w:rsidRDefault="009A382C" w:rsidP="0066381C">
                  <w:pPr>
                    <w:pStyle w:val="texto"/>
                    <w:ind w:firstLine="0"/>
                  </w:pPr>
                </w:p>
              </w:tc>
              <w:tc>
                <w:tcPr>
                  <w:tcW w:w="5850" w:type="dxa"/>
                </w:tcPr>
                <w:p w:rsidR="009A382C" w:rsidRPr="00DE3127" w:rsidRDefault="009A382C" w:rsidP="0066381C">
                  <w:pPr>
                    <w:pStyle w:val="texto"/>
                    <w:ind w:firstLine="0"/>
                  </w:pPr>
                  <w:r w:rsidRPr="00DE3127">
                    <w:t>Para esta Norma Mexicana la frecuencia de suministro es de 60 Hz. De acuerdo con la infraestructura del Sistema Eléctrico Nacional y considerando que una frecuencia de suministro diferente puede comprometer la seguridad y el desempeño de los equipos.</w:t>
                  </w:r>
                </w:p>
                <w:p w:rsidR="009A382C" w:rsidRPr="00DE3127" w:rsidRDefault="009A382C" w:rsidP="0066381C">
                  <w:pPr>
                    <w:pStyle w:val="texto"/>
                    <w:ind w:firstLine="0"/>
                  </w:pPr>
                  <w:r w:rsidRPr="00DE3127">
                    <w:t xml:space="preserve">Por lo anterior, la Figura 1 se considera de carácter informativo al utilizar la frecuencia de suministro de 50 Hz y se adiciona </w:t>
                  </w:r>
                  <w:proofErr w:type="gramStart"/>
                  <w:r w:rsidRPr="00DE3127">
                    <w:t xml:space="preserve">la </w:t>
                  </w:r>
                  <w:r>
                    <w:t xml:space="preserve"> </w:t>
                  </w:r>
                  <w:r w:rsidRPr="00DE3127">
                    <w:t>Figura</w:t>
                  </w:r>
                  <w:proofErr w:type="gramEnd"/>
                  <w:r w:rsidRPr="00DE3127">
                    <w:t xml:space="preserve"> 1a.</w:t>
                  </w:r>
                </w:p>
                <w:p w:rsidR="009A382C" w:rsidRPr="00DE3127" w:rsidRDefault="009A382C" w:rsidP="0066381C">
                  <w:pPr>
                    <w:pStyle w:val="texto"/>
                    <w:ind w:firstLine="0"/>
                  </w:pPr>
                  <w:r w:rsidRPr="00DE3127">
                    <w:t>Lo anterior con objeto de adecuar esta Norma Mexicana a las necesidades del país y facilitar la armonización con los requisitos nacionales aplicables a la infraestructura del Sistema Eléctrico Nacional y considerando que una frecuencia de suministro diferente puede comprometer la seguridad y el desempeño de los equipos.</w:t>
                  </w:r>
                </w:p>
              </w:tc>
            </w:tr>
            <w:tr w:rsidR="009A382C" w:rsidRPr="00C127D5" w:rsidTr="0066381C">
              <w:trPr>
                <w:trHeight w:val="144"/>
              </w:trPr>
              <w:tc>
                <w:tcPr>
                  <w:tcW w:w="2593" w:type="dxa"/>
                </w:tcPr>
                <w:p w:rsidR="009A382C" w:rsidRPr="00DE3127" w:rsidRDefault="009A382C" w:rsidP="0066381C">
                  <w:pPr>
                    <w:pStyle w:val="texto"/>
                    <w:spacing w:line="226" w:lineRule="exact"/>
                    <w:ind w:firstLine="0"/>
                  </w:pPr>
                  <w:r w:rsidRPr="00DE3127">
                    <w:t>Figura 2.</w:t>
                  </w:r>
                </w:p>
              </w:tc>
              <w:tc>
                <w:tcPr>
                  <w:tcW w:w="5850" w:type="dxa"/>
                </w:tcPr>
                <w:p w:rsidR="009A382C" w:rsidRPr="00DE3127" w:rsidRDefault="009A382C" w:rsidP="0066381C">
                  <w:pPr>
                    <w:pStyle w:val="texto"/>
                    <w:spacing w:line="226" w:lineRule="exact"/>
                    <w:ind w:firstLine="0"/>
                  </w:pPr>
                  <w:r w:rsidRPr="00DE3127">
                    <w:t>Para esta Norma Mexicana se reemplaza la Figura 2.</w:t>
                  </w:r>
                </w:p>
                <w:p w:rsidR="009A382C" w:rsidRPr="00DE3127" w:rsidRDefault="009A382C" w:rsidP="0066381C">
                  <w:pPr>
                    <w:pStyle w:val="texto"/>
                    <w:spacing w:line="226" w:lineRule="exact"/>
                    <w:ind w:firstLine="0"/>
                  </w:pPr>
                  <w:r w:rsidRPr="00DE3127">
                    <w:t xml:space="preserve">Lo anterior para mencionar que se incluyen los límites aplicables a equipos que se conectan a sistemas con tensiones menores que 220 V, con el propósito de alinear las tensiones asignadas de los aparatos con las tensiones nominales que se presentan en el Sistema Eléctrico Nacional, de acuerdo con lo que se indica en las fracciones I, III y IX del artículo 2 del Reglamento de la Ley de la Industria Eléctrica, en la NOM-001-SEDE-2012 instalaciones eléctricas (utilización) y en la Norma Mexicana NMX-J-098-ANCE-2014. </w:t>
                  </w:r>
                </w:p>
              </w:tc>
            </w:tr>
            <w:tr w:rsidR="009A382C" w:rsidRPr="00C127D5" w:rsidTr="0066381C">
              <w:trPr>
                <w:trHeight w:val="144"/>
              </w:trPr>
              <w:tc>
                <w:tcPr>
                  <w:tcW w:w="2593" w:type="dxa"/>
                </w:tcPr>
                <w:p w:rsidR="009A382C" w:rsidRPr="00DE3127" w:rsidRDefault="009A382C" w:rsidP="0066381C">
                  <w:pPr>
                    <w:pStyle w:val="texto"/>
                    <w:spacing w:line="226" w:lineRule="exact"/>
                    <w:ind w:firstLine="0"/>
                  </w:pPr>
                  <w:r w:rsidRPr="00DE3127">
                    <w:t>A.15.1, A.15.2.4 y A.15.3.2.</w:t>
                  </w:r>
                </w:p>
              </w:tc>
              <w:tc>
                <w:tcPr>
                  <w:tcW w:w="5850" w:type="dxa"/>
                </w:tcPr>
                <w:p w:rsidR="009A382C" w:rsidRPr="00DE3127" w:rsidRDefault="009A382C" w:rsidP="0066381C">
                  <w:pPr>
                    <w:pStyle w:val="texto"/>
                    <w:spacing w:line="226" w:lineRule="exact"/>
                    <w:ind w:firstLine="0"/>
                  </w:pPr>
                  <w:r w:rsidRPr="00DE3127">
                    <w:t>Para esta Norma Mexicana debe sustituirse la referencia a la Norma Internacional por la Norma Mexicana correspondiente. Para lo anterior, a continuación, se presenta una tabla con la referencia cruzada y el capítulo/inciso donde aplica el cambio para cada una de las Normas Internacionales referidas en esta Norma Mexicana.</w:t>
                  </w:r>
                </w:p>
                <w:p w:rsidR="009A382C" w:rsidRPr="00DE3127" w:rsidRDefault="009A382C" w:rsidP="0066381C">
                  <w:pPr>
                    <w:pStyle w:val="texto"/>
                    <w:spacing w:line="226" w:lineRule="exact"/>
                    <w:ind w:firstLine="0"/>
                  </w:pPr>
                  <w:r w:rsidRPr="00DE3127">
                    <w:t>Lo anterior con objeto de cumplir con la normativa nacional de acuerdo con lo que se indica en la fracción IV del artículo 28 del Reglamento de la Ley Federal sobre Metrología y Normalización, haciendo referencia a las Normas Mexicanas que se relacionan.</w:t>
                  </w:r>
                </w:p>
              </w:tc>
            </w:tr>
          </w:tbl>
          <w:p w:rsidR="009A382C" w:rsidRPr="005E1944" w:rsidRDefault="009A382C" w:rsidP="0066381C">
            <w:pPr>
              <w:pStyle w:val="texto"/>
              <w:ind w:firstLine="0"/>
              <w:jc w:val="left"/>
              <w:rPr>
                <w:b/>
                <w:szCs w:val="22"/>
                <w:lang w:val="es-ES_tradnl"/>
              </w:rPr>
            </w:pPr>
          </w:p>
        </w:tc>
      </w:tr>
      <w:tr w:rsidR="009A382C" w:rsidRPr="005E1944" w:rsidTr="0066381C">
        <w:tblPrEx>
          <w:tblCellMar>
            <w:top w:w="0" w:type="dxa"/>
            <w:bottom w:w="0" w:type="dxa"/>
          </w:tblCellMar>
        </w:tblPrEx>
        <w:trPr>
          <w:trHeight w:val="20"/>
          <w:jc w:val="center"/>
        </w:trPr>
        <w:tc>
          <w:tcPr>
            <w:tcW w:w="8712" w:type="dxa"/>
            <w:vAlign w:val="center"/>
          </w:tcPr>
          <w:p w:rsidR="009A382C" w:rsidRPr="005E1944" w:rsidRDefault="009A382C" w:rsidP="0066381C">
            <w:pPr>
              <w:pStyle w:val="texto"/>
              <w:ind w:firstLine="0"/>
              <w:jc w:val="center"/>
              <w:rPr>
                <w:b/>
                <w:szCs w:val="22"/>
              </w:rPr>
            </w:pPr>
            <w:r w:rsidRPr="005E1944">
              <w:rPr>
                <w:b/>
                <w:szCs w:val="22"/>
              </w:rPr>
              <w:t>Bibliografía</w:t>
            </w:r>
          </w:p>
          <w:p w:rsidR="009A382C" w:rsidRPr="005E1944" w:rsidRDefault="009A382C" w:rsidP="0066381C">
            <w:pPr>
              <w:pStyle w:val="texto"/>
              <w:ind w:left="315" w:hanging="315"/>
              <w:rPr>
                <w:szCs w:val="22"/>
              </w:rPr>
            </w:pPr>
            <w:r>
              <w:rPr>
                <w:szCs w:val="22"/>
              </w:rPr>
              <w:t>●</w:t>
            </w:r>
            <w:r w:rsidRPr="005E1944">
              <w:rPr>
                <w:szCs w:val="22"/>
              </w:rPr>
              <w:tab/>
              <w:t>NMX-J-610-3-3-ANCE-2011, Compatib</w:t>
            </w:r>
            <w:r>
              <w:rPr>
                <w:szCs w:val="22"/>
              </w:rPr>
              <w:t>ilidad electromagnética (EMC)-Parte 3-3: Límites-</w:t>
            </w:r>
            <w:r w:rsidRPr="005E1944">
              <w:rPr>
                <w:szCs w:val="22"/>
              </w:rPr>
              <w:t xml:space="preserve">Límites para los cambios de tensión, fluctuaciones de tensión y parpadeo que provocan los equipos con una corriente </w:t>
            </w:r>
            <w:r w:rsidRPr="005E1944">
              <w:rPr>
                <w:szCs w:val="22"/>
              </w:rPr>
              <w:lastRenderedPageBreak/>
              <w:t xml:space="preserve">asignada </w:t>
            </w:r>
            <w:r w:rsidRPr="0007549F">
              <w:rPr>
                <w:szCs w:val="22"/>
                <w:u w:val="single"/>
              </w:rPr>
              <w:t>&lt;</w:t>
            </w:r>
            <w:r w:rsidRPr="005E1944">
              <w:rPr>
                <w:szCs w:val="22"/>
              </w:rPr>
              <w:t xml:space="preserve"> </w:t>
            </w:r>
            <w:smartTag w:uri="urn:schemas-microsoft-com:office:smarttags" w:element="metricconverter">
              <w:smartTagPr>
                <w:attr w:name="ProductID" w:val="16 A"/>
              </w:smartTagPr>
              <w:r w:rsidRPr="005E1944">
                <w:rPr>
                  <w:szCs w:val="22"/>
                </w:rPr>
                <w:t>16 A</w:t>
              </w:r>
            </w:smartTag>
            <w:r w:rsidRPr="005E1944">
              <w:rPr>
                <w:szCs w:val="22"/>
              </w:rPr>
              <w:t xml:space="preserve"> por fase y que no se someten a conexión condicional, publicada en el Diario Oficial de la Federación el 12 de septiembre de 2011.</w:t>
            </w:r>
          </w:p>
          <w:p w:rsidR="009A382C" w:rsidRPr="005E1944" w:rsidRDefault="009A382C" w:rsidP="0066381C">
            <w:pPr>
              <w:pStyle w:val="texto"/>
              <w:ind w:left="315" w:hanging="315"/>
              <w:rPr>
                <w:lang w:val="en-US"/>
              </w:rPr>
            </w:pPr>
            <w:r>
              <w:rPr>
                <w:szCs w:val="22"/>
                <w:lang w:val="en-US"/>
              </w:rPr>
              <w:t>●</w:t>
            </w:r>
            <w:r w:rsidRPr="005E1944">
              <w:rPr>
                <w:szCs w:val="22"/>
                <w:lang w:val="en-US"/>
              </w:rPr>
              <w:tab/>
              <w:t>IEC 61000-3-3 ed3.0 (2017-05), Electromagnetic Compatibi</w:t>
            </w:r>
            <w:r>
              <w:rPr>
                <w:szCs w:val="22"/>
                <w:lang w:val="en-US"/>
              </w:rPr>
              <w:t>lity (EMC)-Part 3-3: Limits-</w:t>
            </w:r>
            <w:r w:rsidRPr="005E1944">
              <w:rPr>
                <w:szCs w:val="22"/>
                <w:lang w:val="en-US"/>
              </w:rPr>
              <w:t xml:space="preserve">Limitation of voltage changes, voltage fluctuations and flicker in public low-voltage supply systems, for equipment with rated current </w:t>
            </w:r>
            <w:r w:rsidRPr="000B168B">
              <w:rPr>
                <w:szCs w:val="22"/>
                <w:u w:val="single"/>
                <w:lang w:val="en-US"/>
              </w:rPr>
              <w:t>&lt;</w:t>
            </w:r>
            <w:r w:rsidRPr="005E1944">
              <w:rPr>
                <w:szCs w:val="22"/>
                <w:lang w:val="en-US"/>
              </w:rPr>
              <w:t xml:space="preserve"> </w:t>
            </w:r>
            <w:smartTag w:uri="urn:schemas-microsoft-com:office:smarttags" w:element="metricconverter">
              <w:smartTagPr>
                <w:attr w:name="ProductID" w:val="16 A"/>
              </w:smartTagPr>
              <w:r w:rsidRPr="005E1944">
                <w:rPr>
                  <w:szCs w:val="22"/>
                  <w:lang w:val="en-US"/>
                </w:rPr>
                <w:t>16 A</w:t>
              </w:r>
            </w:smartTag>
            <w:r w:rsidRPr="005E1944">
              <w:rPr>
                <w:szCs w:val="22"/>
                <w:lang w:val="en-US"/>
              </w:rPr>
              <w:t xml:space="preserve"> per phase and not subject to conditional connection.</w:t>
            </w:r>
          </w:p>
        </w:tc>
      </w:tr>
    </w:tbl>
    <w:p w:rsidR="009A382C" w:rsidRDefault="009A382C" w:rsidP="009A382C">
      <w:pPr>
        <w:pStyle w:val="texto"/>
        <w:rPr>
          <w:szCs w:val="22"/>
          <w:lang w:val="en-US"/>
        </w:rPr>
      </w:pPr>
    </w:p>
    <w:p w:rsidR="009A382C" w:rsidRPr="007D05A0" w:rsidRDefault="009A382C" w:rsidP="009A382C">
      <w:pPr>
        <w:pStyle w:val="texto"/>
        <w:rPr>
          <w:szCs w:val="22"/>
        </w:rPr>
      </w:pPr>
      <w:r w:rsidRPr="007D05A0">
        <w:rPr>
          <w:szCs w:val="22"/>
        </w:rPr>
        <w:t>Atentamente,</w:t>
      </w:r>
    </w:p>
    <w:p w:rsidR="009A382C" w:rsidRDefault="009A382C" w:rsidP="009A382C">
      <w:pPr>
        <w:pStyle w:val="texto"/>
        <w:rPr>
          <w:szCs w:val="22"/>
        </w:rPr>
      </w:pPr>
      <w:r w:rsidRPr="005E1944">
        <w:rPr>
          <w:szCs w:val="22"/>
        </w:rPr>
        <w:t>Ciudad de México, a 14 de mayo de 2018</w:t>
      </w:r>
      <w:r>
        <w:rPr>
          <w:szCs w:val="22"/>
        </w:rPr>
        <w:t xml:space="preserve">.- </w:t>
      </w:r>
      <w:r>
        <w:t xml:space="preserve">El </w:t>
      </w:r>
      <w:r w:rsidRPr="005E1944">
        <w:t>Director General de Normas y Secretariado Técnico de la Comisión Nacional</w:t>
      </w:r>
      <w:r>
        <w:t xml:space="preserve"> </w:t>
      </w:r>
      <w:r w:rsidRPr="005E1944">
        <w:t>de Normalización</w:t>
      </w:r>
      <w:r>
        <w:t xml:space="preserve">, </w:t>
      </w:r>
      <w:r w:rsidRPr="005E1944">
        <w:rPr>
          <w:b/>
          <w:szCs w:val="22"/>
        </w:rPr>
        <w:t xml:space="preserve">Alberto Ulises Esteban </w:t>
      </w:r>
      <w:proofErr w:type="gramStart"/>
      <w:r w:rsidRPr="005E1944">
        <w:rPr>
          <w:b/>
          <w:szCs w:val="22"/>
        </w:rPr>
        <w:t>Marina</w:t>
      </w:r>
      <w:r>
        <w:rPr>
          <w:szCs w:val="22"/>
        </w:rPr>
        <w:t>.-</w:t>
      </w:r>
      <w:proofErr w:type="gramEnd"/>
      <w:r>
        <w:rPr>
          <w:szCs w:val="22"/>
        </w:rPr>
        <w:t xml:space="preserve"> Rúbrica.</w:t>
      </w:r>
    </w:p>
    <w:p w:rsidR="00676812" w:rsidRDefault="00676812"/>
    <w:sectPr w:rsidR="006768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940" w:rsidRDefault="00DB5940" w:rsidP="009A382C">
      <w:r>
        <w:separator/>
      </w:r>
    </w:p>
  </w:endnote>
  <w:endnote w:type="continuationSeparator" w:id="0">
    <w:p w:rsidR="00DB5940" w:rsidRDefault="00DB5940" w:rsidP="009A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940" w:rsidRDefault="00DB5940" w:rsidP="009A382C">
      <w:r>
        <w:separator/>
      </w:r>
    </w:p>
  </w:footnote>
  <w:footnote w:type="continuationSeparator" w:id="0">
    <w:p w:rsidR="00DB5940" w:rsidRDefault="00DB5940" w:rsidP="009A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82C" w:rsidRPr="0070644F" w:rsidRDefault="009A382C" w:rsidP="009A382C">
    <w:pPr>
      <w:pStyle w:val="Fechas"/>
      <w:rPr>
        <w:rFonts w:cs="Times New Roman"/>
      </w:rPr>
    </w:pPr>
    <w:bookmarkStart w:id="1" w:name="_Hlk529774578"/>
    <w:bookmarkStart w:id="2" w:name="_Hlk529774579"/>
    <w:r w:rsidRPr="0070644F">
      <w:rPr>
        <w:rFonts w:cs="Times New Roman"/>
      </w:rPr>
      <w:t>Lunes 12 de noviembre de 2018</w:t>
    </w:r>
    <w:r w:rsidRPr="0070644F">
      <w:rPr>
        <w:rFonts w:cs="Times New Roman"/>
      </w:rPr>
      <w:tab/>
      <w:t>DIARIO OFICIAL</w:t>
    </w:r>
    <w:r w:rsidRPr="0070644F">
      <w:rPr>
        <w:rFonts w:cs="Times New Roman"/>
      </w:rPr>
      <w:tab/>
      <w:t xml:space="preserve">(Primera Sección)     </w:t>
    </w:r>
    <w:bookmarkEnd w:id="1"/>
    <w:bookmarkEnd w:id="2"/>
  </w:p>
  <w:p w:rsidR="009A382C" w:rsidRDefault="009A38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2C"/>
    <w:rsid w:val="00676812"/>
    <w:rsid w:val="009A382C"/>
    <w:rsid w:val="00DB5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FA38D5-6FA0-4AF6-A60D-6867A52E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82C"/>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82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A382C"/>
  </w:style>
  <w:style w:type="paragraph" w:styleId="Piedepgina">
    <w:name w:val="footer"/>
    <w:basedOn w:val="Normal"/>
    <w:link w:val="PiedepginaCar"/>
    <w:uiPriority w:val="99"/>
    <w:unhideWhenUsed/>
    <w:rsid w:val="009A382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A382C"/>
  </w:style>
  <w:style w:type="paragraph" w:customStyle="1" w:styleId="Fechas">
    <w:name w:val="Fechas"/>
    <w:basedOn w:val="Normal"/>
    <w:autoRedefine/>
    <w:rsid w:val="009A382C"/>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 w:type="paragraph" w:customStyle="1" w:styleId="Titulo1">
    <w:name w:val="Titulo 1"/>
    <w:basedOn w:val="texto"/>
    <w:rsid w:val="009A382C"/>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9A382C"/>
    <w:pPr>
      <w:pBdr>
        <w:top w:val="double" w:sz="6" w:space="1" w:color="auto"/>
      </w:pBdr>
      <w:snapToGrid/>
      <w:spacing w:line="240" w:lineRule="auto"/>
      <w:ind w:firstLine="0"/>
      <w:outlineLvl w:val="1"/>
    </w:pPr>
    <w:rPr>
      <w:szCs w:val="20"/>
    </w:rPr>
  </w:style>
  <w:style w:type="paragraph" w:customStyle="1" w:styleId="texto">
    <w:name w:val="texto"/>
    <w:basedOn w:val="Normal"/>
    <w:rsid w:val="009A382C"/>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7315</Characters>
  <Application>Microsoft Office Word</Application>
  <DocSecurity>0</DocSecurity>
  <Lines>60</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2018-11-12T14:29:00Z</dcterms:created>
  <dcterms:modified xsi:type="dcterms:W3CDTF">2018-11-12T14:31:00Z</dcterms:modified>
</cp:coreProperties>
</file>